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9BE4" w14:textId="5A070011" w:rsidR="0063321F" w:rsidRPr="00BF5A5B" w:rsidRDefault="0063321F" w:rsidP="0063321F">
      <w:pPr>
        <w:pStyle w:val="Ttulo2"/>
      </w:pPr>
      <w:bookmarkStart w:id="0" w:name="_Toc41461779"/>
      <w:r>
        <w:t xml:space="preserve">Importação: </w:t>
      </w:r>
      <w:r w:rsidRPr="00BF5A5B">
        <w:t>equipamentos, licença de software e insumos de pesquisa importados (com recursos orçamentários ou não)</w:t>
      </w:r>
      <w:bookmarkEnd w:id="0"/>
    </w:p>
    <w:p w14:paraId="599F50F8" w14:textId="77777777" w:rsidR="0063321F" w:rsidRDefault="0063321F" w:rsidP="0063321F">
      <w:pPr>
        <w:rPr>
          <w:b/>
          <w:bCs/>
        </w:rPr>
      </w:pPr>
    </w:p>
    <w:p w14:paraId="4FF21D73" w14:textId="77777777" w:rsidR="0063321F" w:rsidRDefault="0063321F" w:rsidP="0063321F">
      <w:pPr>
        <w:rPr>
          <w:b/>
          <w:bCs/>
        </w:rPr>
      </w:pPr>
      <w:r w:rsidRPr="001C7896">
        <w:rPr>
          <w:b/>
          <w:bCs/>
        </w:rPr>
        <w:t xml:space="preserve">1º passo: </w:t>
      </w:r>
      <w:r>
        <w:rPr>
          <w:b/>
          <w:bCs/>
        </w:rPr>
        <w:t>Obter orçamento do material.</w:t>
      </w:r>
    </w:p>
    <w:p w14:paraId="16609913" w14:textId="77777777" w:rsidR="0063321F" w:rsidRPr="006D192B" w:rsidRDefault="0063321F" w:rsidP="0063321F">
      <w:pPr>
        <w:pStyle w:val="PargrafodaLista"/>
        <w:numPr>
          <w:ilvl w:val="0"/>
          <w:numId w:val="1"/>
        </w:numPr>
      </w:pPr>
      <w:r>
        <w:rPr>
          <w:bCs/>
        </w:rPr>
        <w:t>No caso de importação de equipamentos/insumos para pesquisa, a lei permite isenção de impostos, seja por compra direta, dispensa ou inexigibilidade de licitação</w:t>
      </w:r>
      <w:r w:rsidRPr="004A7488">
        <w:rPr>
          <w:b/>
          <w:bCs/>
        </w:rPr>
        <w:t>.</w:t>
      </w:r>
      <w:r>
        <w:rPr>
          <w:b/>
          <w:bCs/>
        </w:rPr>
        <w:t xml:space="preserve"> </w:t>
      </w:r>
      <w:r w:rsidRPr="004A7488">
        <w:rPr>
          <w:bCs/>
        </w:rPr>
        <w:t xml:space="preserve">No entanto, dependendo do valor </w:t>
      </w:r>
      <w:r>
        <w:rPr>
          <w:bCs/>
        </w:rPr>
        <w:t xml:space="preserve">da compra, os custos com seguro, despachante aduaneiro e frete superam os valores de impostos decorrentes da nacionalização. </w:t>
      </w:r>
    </w:p>
    <w:p w14:paraId="12DD2EA5" w14:textId="77777777" w:rsidR="0063321F" w:rsidRPr="006D192B" w:rsidRDefault="0063321F" w:rsidP="0063321F">
      <w:pPr>
        <w:pStyle w:val="PargrafodaLista"/>
        <w:numPr>
          <w:ilvl w:val="0"/>
          <w:numId w:val="1"/>
        </w:numPr>
      </w:pPr>
      <w:r>
        <w:rPr>
          <w:bCs/>
        </w:rPr>
        <w:t xml:space="preserve">Portanto, </w:t>
      </w:r>
      <w:r>
        <w:t xml:space="preserve">se o fabricante/revendedor do produto a ser importado tem escritório de representação no Brasil, </w:t>
      </w:r>
      <w:r>
        <w:rPr>
          <w:bCs/>
        </w:rPr>
        <w:t>para avaliar se a importação é vantajosa:</w:t>
      </w:r>
    </w:p>
    <w:p w14:paraId="4A532105" w14:textId="77777777" w:rsidR="0063321F" w:rsidRDefault="0063321F" w:rsidP="0063321F">
      <w:pPr>
        <w:pStyle w:val="PargrafodaLista"/>
        <w:numPr>
          <w:ilvl w:val="1"/>
          <w:numId w:val="1"/>
        </w:numPr>
      </w:pPr>
      <w:r>
        <w:t xml:space="preserve">Solicitar orçamento com preço CIF (incluindo impostos) e com preço FOB (sem os custos de impostos, de seguro e frete). </w:t>
      </w:r>
    </w:p>
    <w:p w14:paraId="722695AE" w14:textId="77777777" w:rsidR="0063321F" w:rsidRDefault="0063321F" w:rsidP="0063321F">
      <w:pPr>
        <w:pStyle w:val="PargrafodaLista"/>
        <w:numPr>
          <w:ilvl w:val="0"/>
          <w:numId w:val="1"/>
        </w:numPr>
      </w:pPr>
      <w:r>
        <w:t xml:space="preserve"> Caso não haja escritório no Brasil, solicitar orçamento com preço FOB ao revendedor no exterior.</w:t>
      </w:r>
    </w:p>
    <w:p w14:paraId="4D491E62" w14:textId="77777777" w:rsidR="0063321F" w:rsidRDefault="0063321F" w:rsidP="0063321F">
      <w:pPr>
        <w:pStyle w:val="PargrafodaLista"/>
        <w:numPr>
          <w:ilvl w:val="0"/>
          <w:numId w:val="1"/>
        </w:numPr>
      </w:pPr>
      <w:r>
        <w:t>Enviar os orçamentos ao Serviço de Importação da EESC;</w:t>
      </w:r>
    </w:p>
    <w:p w14:paraId="091F7E48" w14:textId="77777777" w:rsidR="0063321F" w:rsidRPr="006D192B" w:rsidRDefault="0063321F" w:rsidP="0063321F">
      <w:pPr>
        <w:pStyle w:val="PargrafodaLista"/>
        <w:numPr>
          <w:ilvl w:val="0"/>
          <w:numId w:val="1"/>
        </w:numPr>
        <w:rPr>
          <w:bCs/>
        </w:rPr>
      </w:pPr>
      <w:r w:rsidRPr="006D192B">
        <w:rPr>
          <w:bCs/>
        </w:rPr>
        <w:t xml:space="preserve">O Serviço de </w:t>
      </w:r>
      <w:r>
        <w:rPr>
          <w:bCs/>
        </w:rPr>
        <w:t xml:space="preserve">importação checará com o docente solicitante se o produto descrito na </w:t>
      </w:r>
      <w:proofErr w:type="spellStart"/>
      <w:r>
        <w:rPr>
          <w:bCs/>
        </w:rPr>
        <w:t>invoice</w:t>
      </w:r>
      <w:proofErr w:type="spellEnd"/>
      <w:r>
        <w:rPr>
          <w:bCs/>
        </w:rPr>
        <w:t xml:space="preserve"> é exatamente o que o docente necessita. </w:t>
      </w:r>
    </w:p>
    <w:p w14:paraId="183C3A1E" w14:textId="77777777" w:rsidR="0063321F" w:rsidRDefault="0063321F" w:rsidP="0063321F">
      <w:pPr>
        <w:pStyle w:val="PargrafodaLista"/>
      </w:pPr>
    </w:p>
    <w:p w14:paraId="598E5FF2" w14:textId="77777777" w:rsidR="0063321F" w:rsidRDefault="0063321F" w:rsidP="0063321F">
      <w:pPr>
        <w:rPr>
          <w:b/>
          <w:bCs/>
        </w:rPr>
      </w:pPr>
      <w:r>
        <w:rPr>
          <w:b/>
          <w:bCs/>
        </w:rPr>
        <w:t>2</w:t>
      </w:r>
      <w:r w:rsidRPr="004A7488">
        <w:rPr>
          <w:b/>
          <w:bCs/>
        </w:rPr>
        <w:t xml:space="preserve">º passo: </w:t>
      </w:r>
      <w:r>
        <w:rPr>
          <w:b/>
          <w:bCs/>
        </w:rPr>
        <w:t>Análise da solicitação pelo Serviço de Importação.</w:t>
      </w:r>
    </w:p>
    <w:p w14:paraId="4603B8F4" w14:textId="77777777" w:rsidR="0063321F" w:rsidRPr="006D192B" w:rsidRDefault="0063321F" w:rsidP="0063321F">
      <w:pPr>
        <w:pStyle w:val="PargrafodaLista"/>
        <w:numPr>
          <w:ilvl w:val="0"/>
          <w:numId w:val="1"/>
        </w:numPr>
      </w:pPr>
      <w:r w:rsidRPr="006D192B">
        <w:rPr>
          <w:bCs/>
        </w:rPr>
        <w:t xml:space="preserve">Se existe a possibilidade de compra no Brasil (de um escritório de vendas, representante comercial), o Serviço de Importação analisará se o custo de importação direta (com base no preço FOB) é menor que o custo da compra pelo escritório no Brasil (incluindo impostos), com base no preço CIF.  </w:t>
      </w:r>
    </w:p>
    <w:p w14:paraId="17DB5404" w14:textId="77777777" w:rsidR="0063321F" w:rsidRPr="00956AF0" w:rsidRDefault="0063321F" w:rsidP="0063321F">
      <w:pPr>
        <w:pStyle w:val="PargrafodaLista"/>
        <w:numPr>
          <w:ilvl w:val="0"/>
          <w:numId w:val="1"/>
        </w:numPr>
      </w:pPr>
      <w:r>
        <w:rPr>
          <w:bCs/>
        </w:rPr>
        <w:t>Se a importação for vantajosa, inicia-se o processo de importação.</w:t>
      </w:r>
    </w:p>
    <w:p w14:paraId="5432DC18" w14:textId="77777777" w:rsidR="0063321F" w:rsidRDefault="0063321F" w:rsidP="0063321F">
      <w:pPr>
        <w:rPr>
          <w:b/>
          <w:bCs/>
        </w:rPr>
      </w:pPr>
      <w:r>
        <w:rPr>
          <w:b/>
          <w:bCs/>
        </w:rPr>
        <w:t>3</w:t>
      </w:r>
      <w:r w:rsidRPr="001C7896">
        <w:rPr>
          <w:b/>
          <w:bCs/>
        </w:rPr>
        <w:t xml:space="preserve">º passo: </w:t>
      </w:r>
      <w:r w:rsidRPr="006D192B">
        <w:rPr>
          <w:b/>
          <w:bCs/>
          <w:u w:val="single"/>
        </w:rPr>
        <w:t>No caso de recursos orçamentários</w:t>
      </w:r>
      <w:r>
        <w:rPr>
          <w:b/>
          <w:bCs/>
        </w:rPr>
        <w:t>: Fazer requisição no Mercúrio.</w:t>
      </w:r>
    </w:p>
    <w:p w14:paraId="3E3258DD" w14:textId="77777777" w:rsidR="0063321F" w:rsidRPr="00BF5A5B" w:rsidRDefault="0063321F" w:rsidP="0063321F">
      <w:pPr>
        <w:pStyle w:val="PargrafodaLista"/>
        <w:numPr>
          <w:ilvl w:val="0"/>
          <w:numId w:val="1"/>
        </w:numPr>
        <w:rPr>
          <w:bCs/>
        </w:rPr>
      </w:pPr>
      <w:r w:rsidRPr="004A7488">
        <w:rPr>
          <w:bCs/>
        </w:rPr>
        <w:t>Gerar</w:t>
      </w:r>
      <w:r>
        <w:rPr>
          <w:bCs/>
        </w:rPr>
        <w:t xml:space="preserve"> a requisição no Mercúrio seguindo as instruções de preenchimento (Compra de produto/serviço pelo Mercúrio).</w:t>
      </w:r>
    </w:p>
    <w:p w14:paraId="2C87EF74" w14:textId="77777777" w:rsidR="0063321F" w:rsidRPr="006D192B" w:rsidRDefault="0063321F" w:rsidP="0063321F">
      <w:pPr>
        <w:rPr>
          <w:b/>
          <w:bCs/>
        </w:rPr>
      </w:pPr>
      <w:r w:rsidRPr="006D192B">
        <w:rPr>
          <w:b/>
          <w:bCs/>
        </w:rPr>
        <w:t xml:space="preserve">4º passo: </w:t>
      </w:r>
      <w:r w:rsidRPr="006D192B">
        <w:rPr>
          <w:b/>
          <w:bCs/>
          <w:u w:val="single"/>
        </w:rPr>
        <w:t>No caso de recurso não orçamentário:</w:t>
      </w:r>
    </w:p>
    <w:p w14:paraId="75F9EE75" w14:textId="77777777" w:rsidR="0063321F" w:rsidRDefault="0063321F" w:rsidP="0063321F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>O Serviço de Importação faz uma estimativa dos custos totais e pede que o docente transfira esse valor para uma conta específica da EESC.</w:t>
      </w:r>
    </w:p>
    <w:p w14:paraId="103DFCFC" w14:textId="77777777" w:rsidR="0063321F" w:rsidRDefault="0063321F" w:rsidP="0063321F">
      <w:pPr>
        <w:rPr>
          <w:b/>
          <w:bCs/>
        </w:rPr>
      </w:pPr>
      <w:r w:rsidRPr="006D192B">
        <w:rPr>
          <w:b/>
          <w:bCs/>
        </w:rPr>
        <w:t>5º passo: Início da montagem do processo:</w:t>
      </w:r>
    </w:p>
    <w:p w14:paraId="351F1A67" w14:textId="77777777" w:rsidR="0063321F" w:rsidRDefault="0063321F" w:rsidP="0063321F">
      <w:pPr>
        <w:pStyle w:val="PargrafodaLista"/>
        <w:numPr>
          <w:ilvl w:val="0"/>
          <w:numId w:val="1"/>
        </w:numPr>
        <w:rPr>
          <w:bCs/>
        </w:rPr>
      </w:pPr>
      <w:r w:rsidRPr="006D192B">
        <w:rPr>
          <w:bCs/>
        </w:rPr>
        <w:t xml:space="preserve">O Serviço de </w:t>
      </w:r>
      <w:r>
        <w:rPr>
          <w:bCs/>
        </w:rPr>
        <w:t>importação solicitará do docente uma cópia do projeto de pesquisa, para anexar ao processo. Se for compra direta (e não dispenda de licitação) apenas o título do projeto é necessário para a montagem do processo.</w:t>
      </w:r>
    </w:p>
    <w:p w14:paraId="0544A681" w14:textId="77777777" w:rsidR="0063321F" w:rsidRPr="00D2790F" w:rsidRDefault="0063321F" w:rsidP="0063321F">
      <w:pPr>
        <w:rPr>
          <w:b/>
          <w:bCs/>
        </w:rPr>
      </w:pPr>
      <w:r w:rsidRPr="00D2790F">
        <w:rPr>
          <w:b/>
          <w:bCs/>
        </w:rPr>
        <w:t>6º passo: Processamento da importação:</w:t>
      </w:r>
    </w:p>
    <w:p w14:paraId="35B46879" w14:textId="77777777" w:rsidR="0063321F" w:rsidRDefault="0063321F" w:rsidP="0063321F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O Serviço de Importação fará todas as tratativas junto ao Banco do Brasil (para a compra de moeda), contratação de seguro e pagamento de despesas alfandegárias nas datas oportunas;</w:t>
      </w:r>
    </w:p>
    <w:p w14:paraId="6518B9FA" w14:textId="77777777" w:rsidR="0063321F" w:rsidRPr="00D2790F" w:rsidRDefault="0063321F" w:rsidP="0063321F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D2790F">
        <w:rPr>
          <w:bCs/>
        </w:rPr>
        <w:t>O Serviço de Importação f</w:t>
      </w:r>
      <w:r>
        <w:rPr>
          <w:bCs/>
        </w:rPr>
        <w:t>ará todo o acompanhamento da importação: compra, embarque, nacionalização do produto, até a entrega do produto ao solicitante.</w:t>
      </w:r>
    </w:p>
    <w:p w14:paraId="00A3ABBA" w14:textId="77777777" w:rsidR="0063321F" w:rsidRDefault="0063321F" w:rsidP="0063321F">
      <w:pPr>
        <w:rPr>
          <w:b/>
        </w:rPr>
      </w:pPr>
      <w:r>
        <w:rPr>
          <w:b/>
        </w:rPr>
        <w:t>7º passo: Prestação de contas usando recursos não orçamentários:</w:t>
      </w:r>
    </w:p>
    <w:p w14:paraId="21FFB45F" w14:textId="77777777" w:rsidR="0063321F" w:rsidRDefault="0063321F" w:rsidP="0063321F">
      <w:pPr>
        <w:pStyle w:val="PargrafodaLista"/>
        <w:numPr>
          <w:ilvl w:val="0"/>
          <w:numId w:val="2"/>
        </w:numPr>
      </w:pPr>
      <w:r>
        <w:t>Finalizada a importação, o Serviço de Importação fará a prestação de contas. Caso haja saldo na conta utilizada, o Serviço devolverá o recurso ao solicitante;</w:t>
      </w:r>
    </w:p>
    <w:p w14:paraId="69B76405" w14:textId="77777777" w:rsidR="0063321F" w:rsidRPr="00D2790F" w:rsidRDefault="0063321F" w:rsidP="0063321F">
      <w:pPr>
        <w:pStyle w:val="PargrafodaLista"/>
        <w:numPr>
          <w:ilvl w:val="0"/>
          <w:numId w:val="2"/>
        </w:numPr>
      </w:pPr>
      <w:r>
        <w:t>Além da possível devolução do recurso, o Serviço de Importação encaminhará ao solicitante cópia da prestação de contas.</w:t>
      </w:r>
    </w:p>
    <w:p w14:paraId="7C24B3D4" w14:textId="77777777" w:rsidR="00C30B07" w:rsidRDefault="00C30B07"/>
    <w:sectPr w:rsidR="00C30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3E08"/>
    <w:multiLevelType w:val="hybridMultilevel"/>
    <w:tmpl w:val="86C48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7475D"/>
    <w:multiLevelType w:val="hybridMultilevel"/>
    <w:tmpl w:val="FDC2A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1F"/>
    <w:rsid w:val="00262B0B"/>
    <w:rsid w:val="0063321F"/>
    <w:rsid w:val="00C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49AF"/>
  <w15:chartTrackingRefBased/>
  <w15:docId w15:val="{6DB40725-4BAC-4E6F-9C73-F085A8E3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21F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3321F"/>
    <w:pPr>
      <w:keepNext/>
      <w:keepLines/>
      <w:spacing w:before="80" w:after="12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3321F"/>
    <w:rPr>
      <w:rFonts w:eastAsiaTheme="majorEastAsia" w:cstheme="minorHAns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63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Luiz Cesar Carpinetti</cp:lastModifiedBy>
  <cp:revision>1</cp:revision>
  <dcterms:created xsi:type="dcterms:W3CDTF">2020-05-27T11:50:00Z</dcterms:created>
  <dcterms:modified xsi:type="dcterms:W3CDTF">2020-05-27T11:51:00Z</dcterms:modified>
</cp:coreProperties>
</file>